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政府信息公开申请征求第三方意见告知书</w:t>
      </w:r>
    </w:p>
    <w:p>
      <w:pPr>
        <w:ind w:firstLine="0"/>
        <w:rPr>
          <w:rFonts w:hint="eastAsia"/>
        </w:rPr>
      </w:pPr>
      <w:r>
        <w:rPr>
          <w:rFonts w:hint="eastAsia"/>
        </w:rPr>
        <w:t>（申请人姓名或名称）：</w:t>
      </w:r>
      <w:bookmarkStart w:id="0" w:name="_GoBack"/>
      <w:bookmarkEnd w:id="0"/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向本机关提交的《政府信息公开申请书》。 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经审查，您（你单位）申请公开的政府信息可能涉及第三方的合法权益，根据《政府信息公开条例》第十五条、第三十二条、第三十三条的规定，本机关于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日征求第三方意见，征求第三方意见所需时间不计算在答复期限内。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2E41"/>
    <w:rsid w:val="5896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2021-05-08T07:11:00Z</dcterms:created>
  <dc:creator>Administrator</dc:creator>
  <cp:lastModifiedBy>Administrator</cp:lastModifiedBy>
  <dcterms:modified xsi:type="dcterms:W3CDTF">2021-05-08T07:13:25Z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32A2794B56134933957639C8613F17CE</vt:lpwstr>
  </property>
</Properties>
</file>