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黑体" w:hAnsi="黑体" w:eastAsia="黑体" w:cs="Times New Roman"/>
          <w:sz w:val="28"/>
          <w:szCs w:val="28"/>
        </w:rPr>
      </w:pPr>
      <w:bookmarkStart w:id="0" w:name="_GoBack"/>
      <w:bookmarkEnd w:id="0"/>
    </w:p>
    <w:p>
      <w:pPr>
        <w:widowControl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方正小标宋简体"/>
          <w:sz w:val="36"/>
          <w:szCs w:val="36"/>
        </w:rPr>
        <w:t>项目</w:t>
      </w:r>
      <w:r>
        <w:rPr>
          <w:rFonts w:hint="eastAsia" w:ascii="方正小标宋简体" w:hAnsi="Times New Roman" w:eastAsia="方正小标宋简体" w:cs="方正小标宋简体"/>
          <w:sz w:val="36"/>
          <w:szCs w:val="36"/>
          <w:lang w:eastAsia="zh-CN"/>
        </w:rPr>
        <w:t>绩效目标</w:t>
      </w:r>
      <w:r>
        <w:rPr>
          <w:rFonts w:hint="eastAsia" w:ascii="方正小标宋简体" w:hAnsi="Times New Roman" w:eastAsia="方正小标宋简体" w:cs="方正小标宋简体"/>
          <w:sz w:val="36"/>
          <w:szCs w:val="36"/>
        </w:rPr>
        <w:t>申报表</w:t>
      </w:r>
    </w:p>
    <w:tbl>
      <w:tblPr>
        <w:tblStyle w:val="2"/>
        <w:tblW w:w="89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07"/>
        <w:gridCol w:w="923"/>
        <w:gridCol w:w="170"/>
        <w:gridCol w:w="30"/>
        <w:gridCol w:w="315"/>
        <w:gridCol w:w="539"/>
        <w:gridCol w:w="252"/>
        <w:gridCol w:w="6"/>
        <w:gridCol w:w="258"/>
        <w:gridCol w:w="266"/>
        <w:gridCol w:w="271"/>
        <w:gridCol w:w="59"/>
        <w:gridCol w:w="1011"/>
        <w:gridCol w:w="82"/>
        <w:gridCol w:w="1094"/>
        <w:gridCol w:w="334"/>
        <w:gridCol w:w="747"/>
        <w:gridCol w:w="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1260" w:hanging="1260" w:hangingChars="6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申报单位：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鄂州市行政</w:t>
            </w:r>
          </w:p>
          <w:p>
            <w:pPr>
              <w:widowControl/>
              <w:spacing w:line="240" w:lineRule="exact"/>
              <w:ind w:firstLine="1260" w:firstLineChars="6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审批局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</w:t>
            </w:r>
          </w:p>
        </w:tc>
        <w:tc>
          <w:tcPr>
            <w:tcW w:w="321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金额单位：万元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一窗受理工作经费</w:t>
            </w: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18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延续性项目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项目性质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持续性项目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立项依据</w:t>
            </w:r>
          </w:p>
        </w:tc>
        <w:tc>
          <w:tcPr>
            <w:tcW w:w="772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2018年以来，为深化“放管服”改革，国务院、省政府先后印发《深化“互联网+政务服务”推进政务服务“一网、一门、一次”改革方案》，方案明确要求：除因安全和对场地有特殊要求的事项外，政务服务事项进驻综合性实体政务大厅要实现“应进必进”，原则上不再保留各地政府部门单独设立的服务大厅，确保企业和群众必须到现场办理的事项“只进一扇门”，全面推行“一站式”审批服务，完善“前台综合受理、后台分类审批、综合窗口出件”工作模式。市委、市政府领导对政务服务工作高度重视，多次就“一门”“一窗”改革工作作出批示，提出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项目预算</w:t>
            </w:r>
          </w:p>
        </w:tc>
        <w:tc>
          <w:tcPr>
            <w:tcW w:w="772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266万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1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项目绩效总目标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名称</w:t>
            </w:r>
          </w:p>
        </w:tc>
        <w:tc>
          <w:tcPr>
            <w:tcW w:w="6221" w:type="dxa"/>
            <w:gridSpan w:val="1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长期绩效目标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</w:p>
        </w:tc>
        <w:tc>
          <w:tcPr>
            <w:tcW w:w="6221" w:type="dxa"/>
            <w:gridSpan w:val="1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以“办事主体好办事”为出发点，以政务服务“高效办成一件事”为抓手，进一步完善全市政务服务体系，持续提升全市政务服务和社会治理能力。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6221" w:type="dxa"/>
            <w:gridSpan w:val="1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</w:p>
        </w:tc>
        <w:tc>
          <w:tcPr>
            <w:tcW w:w="6221" w:type="dxa"/>
            <w:gridSpan w:val="1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按照“一门一窗”工作要求，市级依申请与公共服务事项全量进驻政务服务中心，大幅提高审批效率，减少行政成本，切实为服务对象提供优质的政务服务体验，解决办事主体“最后一米”问题。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7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6221" w:type="dxa"/>
            <w:gridSpan w:val="1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1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长期绩效目标表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指标值确定依据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长期绩效目标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数量指标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　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质量指标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政务服务环境得到优化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≥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95%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审批效率提高，行政成本减少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政务服务体系逐步健全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微软雅黑" w:hAnsi="微软雅黑" w:eastAsia="微软雅黑" w:cs="微软雅黑"/>
                <w:kern w:val="0"/>
              </w:rPr>
              <w:t>≥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95%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实现政务服务标准化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时效指标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　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成本指标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　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　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办事主体政务服务体验感增强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完成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群众投诉情况较上一年度减少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生态效益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　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可持续影响指标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　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满意度</w:t>
            </w:r>
          </w:p>
          <w:p>
            <w:pPr>
              <w:widowControl/>
              <w:ind w:firstLine="210" w:firstLineChars="10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953" w:type="dxa"/>
            <w:gridSpan w:val="7"/>
            <w:vAlign w:val="bottom"/>
          </w:tcPr>
          <w:p>
            <w:pPr>
              <w:widowControl/>
              <w:jc w:val="center"/>
              <w:rPr>
                <w:rFonts w:ascii="仿宋_GB2312" w:hAnsi="Arial" w:eastAsia="仿宋_GB2312" w:cs="Times New Roman"/>
                <w:kern w:val="0"/>
              </w:rPr>
            </w:pPr>
            <w:r>
              <w:rPr>
                <w:rFonts w:hint="eastAsia" w:ascii="仿宋_GB2312" w:hAnsi="Arial" w:eastAsia="仿宋_GB2312" w:cs="仿宋_GB2312"/>
                <w:kern w:val="0"/>
              </w:rPr>
              <w:t>群众满意度提高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完成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满意评价增多，差评减少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长期绩效目标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136" w:type="dxa"/>
            <w:gridSpan w:val="4"/>
            <w:vAlign w:val="bottom"/>
          </w:tcPr>
          <w:p>
            <w:pPr>
              <w:widowControl/>
              <w:jc w:val="left"/>
              <w:rPr>
                <w:rFonts w:ascii="仿宋_GB2312" w:hAnsi="Arial" w:eastAsia="仿宋_GB2312" w:cs="Times New Roman"/>
                <w:kern w:val="0"/>
              </w:rPr>
            </w:pPr>
            <w:r>
              <w:rPr>
                <w:rFonts w:hint="eastAsia" w:ascii="仿宋_GB2312" w:hAnsi="Arial" w:eastAsia="仿宋_GB2312" w:cs="仿宋_GB2312"/>
                <w:kern w:val="0"/>
              </w:rPr>
              <w:t>　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136" w:type="dxa"/>
            <w:gridSpan w:val="4"/>
            <w:vAlign w:val="bottom"/>
          </w:tcPr>
          <w:p>
            <w:pPr>
              <w:widowControl/>
              <w:jc w:val="left"/>
              <w:rPr>
                <w:rFonts w:ascii="仿宋_GB2312" w:hAnsi="Arial" w:eastAsia="仿宋_GB2312" w:cs="Times New Roman"/>
                <w:kern w:val="0"/>
              </w:rPr>
            </w:pPr>
            <w:r>
              <w:rPr>
                <w:rFonts w:hint="eastAsia" w:ascii="仿宋_GB2312" w:hAnsi="Arial" w:eastAsia="仿宋_GB2312" w:cs="仿宋_GB2312"/>
                <w:kern w:val="0"/>
              </w:rPr>
              <w:t>　</w:t>
            </w:r>
          </w:p>
        </w:tc>
        <w:tc>
          <w:tcPr>
            <w:tcW w:w="1953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48" w:type="dxa"/>
            <w:gridSpan w:val="19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年度绩效目标表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860" w:type="dxa"/>
            <w:gridSpan w:val="5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326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</w:t>
            </w:r>
          </w:p>
        </w:tc>
        <w:tc>
          <w:tcPr>
            <w:tcW w:w="9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指标值确定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前年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上年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预计当年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实现</w:t>
            </w:r>
          </w:p>
        </w:tc>
        <w:tc>
          <w:tcPr>
            <w:tcW w:w="95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数量指标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市级认领的政务服务事项  项全量进驻市政务服务中心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微软雅黑" w:hAnsi="微软雅黑" w:eastAsia="微软雅黑" w:cs="微软雅黑"/>
                <w:kern w:val="0"/>
              </w:rPr>
              <w:t>≥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微软雅黑" w:cs="Times New Roman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≥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95%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微软雅黑" w:hAnsi="微软雅黑" w:eastAsia="微软雅黑" w:cs="微软雅黑"/>
                <w:kern w:val="0"/>
              </w:rPr>
              <w:t>≥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98%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所有进驻事项能咨询受理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市政务服务中心综合窗口配比达到50%以上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微软雅黑" w:hAnsi="微软雅黑" w:eastAsia="微软雅黑" w:cs="微软雅黑"/>
                <w:kern w:val="0"/>
              </w:rPr>
              <w:t>≥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微软雅黑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≥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95%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微软雅黑" w:hAnsi="微软雅黑" w:eastAsia="微软雅黑" w:cs="微软雅黑"/>
                <w:kern w:val="0"/>
              </w:rPr>
              <w:t>≥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98%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综合受理窗口能做到一窗受理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质量指标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时效指标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成本指标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办事主体政务服务体验感增强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完成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完成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完成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群众投诉情况较上一年度减少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生态效益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可持续影响指标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满意度</w:t>
            </w:r>
          </w:p>
          <w:p>
            <w:pPr>
              <w:widowControl/>
              <w:ind w:firstLine="210" w:firstLineChars="10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群众满意度提高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完成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完成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完成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满意评价增多，差评减少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36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136" w:type="dxa"/>
            <w:gridSpan w:val="4"/>
            <w:vAlign w:val="bottom"/>
          </w:tcPr>
          <w:p>
            <w:pPr>
              <w:widowControl/>
              <w:jc w:val="left"/>
              <w:rPr>
                <w:rFonts w:ascii="仿宋_GB2312" w:hAnsi="Arial" w:eastAsia="仿宋_GB2312" w:cs="Times New Roman"/>
                <w:kern w:val="0"/>
              </w:rPr>
            </w:pPr>
            <w:r>
              <w:rPr>
                <w:rFonts w:hint="eastAsia" w:ascii="仿宋_GB2312" w:hAnsi="Arial" w:eastAsia="仿宋_GB2312" w:cs="仿宋_GB2312"/>
                <w:kern w:val="0"/>
              </w:rPr>
              <w:t>　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860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主管部门审核意见</w:t>
            </w:r>
          </w:p>
        </w:tc>
        <w:tc>
          <w:tcPr>
            <w:tcW w:w="7314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审核意见：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14" w:type="dxa"/>
            <w:gridSpan w:val="1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14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单位公章：   年   月   日    </w:t>
            </w:r>
          </w:p>
        </w:tc>
      </w:tr>
    </w:tbl>
    <w:p/>
    <w:p>
      <w:pPr>
        <w:widowControl/>
        <w:rPr>
          <w:rFonts w:ascii="仿宋_GB2312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YjlkNzgyOGU3NzMxNDE2ZWJiZThkNzIzMDA1ZTYifQ=="/>
  </w:docVars>
  <w:rsids>
    <w:rsidRoot w:val="62E502C3"/>
    <w:rsid w:val="1AB03212"/>
    <w:rsid w:val="3918485E"/>
    <w:rsid w:val="3CC97637"/>
    <w:rsid w:val="62E502C3"/>
    <w:rsid w:val="678D4947"/>
    <w:rsid w:val="6FD7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2023-11-06T10:12:00Z</dcterms:created>
  <dc:creator>叶贝</dc:creator>
  <cp:lastModifiedBy>芬达气泡</cp:lastModifiedBy>
  <cp:lastPrinted>2023-11-08T08:12:33Z</cp:lastPrinted>
  <dcterms:modified xsi:type="dcterms:W3CDTF">2023-11-08T08:12:45Z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7F292145021145609ED34A901C491117_13</vt:lpwstr>
  </property>
</Properties>
</file>